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7C" w:rsidRDefault="002F437C" w:rsidP="00B74A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</w:p>
    <w:p w:rsidR="00B74A7C" w:rsidRDefault="00B74A7C" w:rsidP="00B74A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A7C" w:rsidRDefault="00B74A7C" w:rsidP="00B74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</w:t>
      </w:r>
    </w:p>
    <w:p w:rsidR="00B74A7C" w:rsidRDefault="00B74A7C" w:rsidP="00B74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POSTĘPOWANIA W PRZYPADKU </w:t>
      </w:r>
      <w:r w:rsidRPr="00B74A7C">
        <w:rPr>
          <w:rFonts w:ascii="Times New Roman" w:hAnsi="Times New Roman" w:cs="Times New Roman"/>
          <w:b/>
          <w:sz w:val="24"/>
          <w:szCs w:val="24"/>
        </w:rPr>
        <w:t>ODBIERANIA DZIECKA Z PRZEDSZKOLA PRZEZ RODZICÓW ROZWIEDZIONYCH, ŻYJĄCYCH W SEPARACJI LUB W WOLNYM ZWIĄZKU</w:t>
      </w:r>
    </w:p>
    <w:p w:rsidR="00B74A7C" w:rsidRDefault="00B74A7C" w:rsidP="00B74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A7C" w:rsidRPr="00B74A7C" w:rsidRDefault="00B74A7C" w:rsidP="00B74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A7C" w:rsidRDefault="00B74A7C" w:rsidP="00B7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7C">
        <w:rPr>
          <w:rFonts w:ascii="Times New Roman" w:hAnsi="Times New Roman" w:cs="Times New Roman"/>
          <w:sz w:val="24"/>
          <w:szCs w:val="24"/>
        </w:rPr>
        <w:t xml:space="preserve">1. Nauczyciel wydaje dziecko każdemu z rodziców, jeśli ma on zachowane prawa rodzicielskie, o ile postanowienie sądu nie stanowi inaczej. </w:t>
      </w:r>
    </w:p>
    <w:p w:rsidR="00B74A7C" w:rsidRDefault="00B74A7C" w:rsidP="00B7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7C" w:rsidRDefault="00B74A7C" w:rsidP="00B7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4A7C">
        <w:rPr>
          <w:rFonts w:ascii="Times New Roman" w:hAnsi="Times New Roman" w:cs="Times New Roman"/>
          <w:sz w:val="24"/>
          <w:szCs w:val="24"/>
        </w:rPr>
        <w:t>Jeśli do przedszkola zostanie dostarczone postanowienie sądu o sposobie sprawowania przez rodziców opieki nad dzieckiem, nauczyciel postępuje zgodnie z tym postanowieniem.</w:t>
      </w:r>
    </w:p>
    <w:p w:rsidR="00B74A7C" w:rsidRDefault="00B74A7C" w:rsidP="00B7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7C" w:rsidRDefault="00B74A7C" w:rsidP="00B7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7C">
        <w:rPr>
          <w:rFonts w:ascii="Times New Roman" w:hAnsi="Times New Roman" w:cs="Times New Roman"/>
          <w:sz w:val="24"/>
          <w:szCs w:val="24"/>
        </w:rPr>
        <w:t xml:space="preserve">3. O każdej próbie odebrania dziecka przez rodzica/opiekuna nieuprawnionego do odbioru, nauczyciel powiadamia dyrektora przedszkola i rodzica/opiekuna sprawującego opiekę nad dzieckiem. </w:t>
      </w:r>
    </w:p>
    <w:p w:rsidR="00B74A7C" w:rsidRDefault="00B74A7C" w:rsidP="00B7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7C" w:rsidRDefault="00B74A7C" w:rsidP="00B7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7C">
        <w:rPr>
          <w:rFonts w:ascii="Times New Roman" w:hAnsi="Times New Roman" w:cs="Times New Roman"/>
          <w:sz w:val="24"/>
          <w:szCs w:val="24"/>
        </w:rPr>
        <w:t>4. W sytuacji, kiedy oboje rodzice wykonują władzę rodzicielską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4A7C">
        <w:rPr>
          <w:rFonts w:ascii="Times New Roman" w:hAnsi="Times New Roman" w:cs="Times New Roman"/>
          <w:sz w:val="24"/>
          <w:szCs w:val="24"/>
        </w:rPr>
        <w:t xml:space="preserve"> a mimo to na terenie przedszkola dochodzi między nimi do sporów o odbiór dziecka, np. kłótnie rodziców, wyrywanie sobie dziecka, itp. nauczyciel lub dyrektor powiadamia policję i/ lub kieruje pismo do sądu rodzinnego - wniosek o wgląd w sytuację dziecka i rodziny. </w:t>
      </w:r>
    </w:p>
    <w:p w:rsidR="00B74A7C" w:rsidRDefault="00B74A7C" w:rsidP="00B7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67A" w:rsidRPr="00B74A7C" w:rsidRDefault="00B74A7C" w:rsidP="00B7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7C">
        <w:rPr>
          <w:rFonts w:ascii="Times New Roman" w:hAnsi="Times New Roman" w:cs="Times New Roman"/>
          <w:sz w:val="24"/>
          <w:szCs w:val="24"/>
        </w:rPr>
        <w:t>5. Rodzic może się kontaktować z dzieckiem na terenie przedszkola zgodnie z decyzją sądu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C767A" w:rsidRPr="00B74A7C" w:rsidSect="004C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4A7C"/>
    <w:rsid w:val="002F437C"/>
    <w:rsid w:val="004C767A"/>
    <w:rsid w:val="00A20147"/>
    <w:rsid w:val="00B7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2024-03-17T15:47:00Z</dcterms:created>
  <dcterms:modified xsi:type="dcterms:W3CDTF">2024-03-27T17:18:00Z</dcterms:modified>
</cp:coreProperties>
</file>